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14.11.2023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МИНИСТЕРСТВА ОБРАЗОВАНИЯ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25 июля 2011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146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утверждении Положения о попечительском совете учреждения образования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образования Республики Беларусь от 28 декабря 2016 г. № 127 (зарегистрировано в Национальном реестре - № 8/31680 от 19.01.2017 г.)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образования Республики Беларусь от 29 апреля 2020 г. № 60 (зарегистрировано в Национальном реестре - № 8/35362 от 15.05.2020 г.)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Министерства образования Республики Беларусь от 16 августа 2022 г. № 266 (зарегистрировано в Национальном реестре - № 8/38642 от 30.08.2022 г.)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Положение о попечительском совете учреждения образования (прилагается).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Настоящее постановление вступает в 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Министр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С.А.Маскевич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407" w:type="dxa"/>
        <w:gridCol w:w="2593" w:type="dxa"/>
      </w:tblGrid>
      <w:tblPr>
        <w:tblW w:w="3462" w:type="pct"/>
        <w:tblCellSpacing w:w="0" w:type="dxa"/>
        <w:tblLayout w:type="autofit"/>
      </w:tblP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Министр финансов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А.М.Харковец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22.07.2011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Председатель</w:t>
            </w:r>
            <w:br/>
            <w:r>
              <w:rPr>
                <w:sz w:val="22"/>
                <w:szCs w:val="22"/>
              </w:rPr>
              <w:t xml:space="preserve">Брестского областного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К.А.Сумар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19.07.2011</w:t>
            </w:r>
          </w:p>
        </w:tc>
      </w:t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Председатель</w:t>
            </w:r>
            <w:br/>
            <w:r>
              <w:rPr>
                <w:sz w:val="22"/>
                <w:szCs w:val="22"/>
              </w:rPr>
              <w:t xml:space="preserve">Витебского областного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А.Н.Косинец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18.07.2011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Исполняющий</w:t>
            </w:r>
            <w:br/>
            <w:r>
              <w:rPr>
                <w:sz w:val="22"/>
                <w:szCs w:val="22"/>
              </w:rPr>
              <w:t xml:space="preserve">обязанности председателя</w:t>
            </w:r>
            <w:br/>
            <w:r>
              <w:rPr>
                <w:sz w:val="22"/>
                <w:szCs w:val="22"/>
              </w:rPr>
              <w:t xml:space="preserve">Гомельского областного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А.В.Баранов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19.07.2011</w:t>
            </w:r>
          </w:p>
        </w:tc>
      </w:t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Председатель</w:t>
            </w:r>
            <w:br/>
            <w:r>
              <w:rPr>
                <w:sz w:val="22"/>
                <w:szCs w:val="22"/>
              </w:rPr>
              <w:t xml:space="preserve">Гродненского областного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С.Б.Шапиро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19.07.2011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Председатель</w:t>
            </w:r>
            <w:br/>
            <w:r>
              <w:rPr>
                <w:sz w:val="22"/>
                <w:szCs w:val="22"/>
              </w:rPr>
              <w:t xml:space="preserve">Минского областного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Б.В.Батура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19.07.2011</w:t>
            </w:r>
          </w:p>
        </w:tc>
      </w:t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 </w:t>
            </w:r>
          </w:p>
        </w:tc>
      </w:tr>
      <w:tr>
        <w:trPr/>
        <w:tc>
          <w:tcPr>
            <w:tcW w:w="2407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Заместитель председателя</w:t>
            </w:r>
            <w:br/>
            <w:r>
              <w:rPr>
                <w:sz w:val="22"/>
                <w:szCs w:val="22"/>
              </w:rPr>
              <w:t xml:space="preserve">Могилевского областного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А.М.Исаченко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19.07.2011</w:t>
            </w:r>
          </w:p>
        </w:tc>
        <w:tc>
          <w:tcPr>
            <w:tcW w:w="2593" w:type="pct"/>
            <w:vAlign w:val="top"/>
            <w:vMerge w:val="restart"/>
          </w:tcPr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СОГЛАСОВАНО</w:t>
            </w:r>
          </w:p>
          <w:p>
            <w:pPr>
              <w:ind w:left="0" w:right="0"/>
              <w:spacing w:after="28.000005"/>
            </w:pPr>
            <w:r>
              <w:rPr>
                <w:sz w:val="22"/>
                <w:szCs w:val="22"/>
              </w:rPr>
              <w:t xml:space="preserve">Председатель</w:t>
            </w:r>
            <w:br/>
            <w:r>
              <w:rPr>
                <w:sz w:val="22"/>
                <w:szCs w:val="22"/>
              </w:rPr>
              <w:t xml:space="preserve">Минского городского</w:t>
            </w:r>
            <w:br/>
            <w:r>
              <w:rPr>
                <w:sz w:val="22"/>
                <w:szCs w:val="22"/>
              </w:rPr>
              <w:t xml:space="preserve">исполнительного комитета</w:t>
            </w:r>
          </w:p>
          <w:p>
            <w:pPr>
              <w:jc w:val="both"/>
              <w:ind w:left="0" w:right="0" w:firstLine="1021"/>
              <w:spacing w:after="60"/>
            </w:pPr>
            <w:r>
              <w:rPr>
                <w:sz w:val="22"/>
                <w:szCs w:val="22"/>
              </w:rPr>
              <w:t xml:space="preserve">Н.А.Ладутько</w:t>
            </w:r>
          </w:p>
          <w:p>
            <w:pPr>
              <w:jc w:val="both"/>
              <w:ind w:left="0" w:right="0" w:firstLine="0"/>
              <w:spacing w:after="60"/>
            </w:pPr>
            <w:r>
              <w:rPr>
                <w:sz w:val="22"/>
                <w:szCs w:val="22"/>
              </w:rPr>
              <w:t xml:space="preserve">18.07.2011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28" w:type="dxa"/>
        <w:gridCol w:w="1472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528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72" w:type="pct"/>
            <w:vAlign w:val="top"/>
            <w:vMerge w:val="restart"/>
          </w:tcPr>
          <w:p>
            <w:pPr>
              <w:ind w:left="0" w:right="0"/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ind w:left="0" w:right="0"/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Министерства образования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ind w:left="0" w:right="0"/>
              <w:spacing w:after="60"/>
            </w:pPr>
            <w:r>
              <w:rPr>
                <w:sz w:val="22"/>
                <w:szCs w:val="22"/>
              </w:rPr>
              <w:t xml:space="preserve">25.07.2011 № 146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ПОЛОЖЕНИЕ</w:t>
      </w:r>
      <w:br/>
      <w:r>
        <w:rPr>
          <w:sz w:val="24"/>
          <w:szCs w:val="24"/>
          <w:b/>
          <w:bCs/>
        </w:rPr>
        <w:t xml:space="preserve">о попечительском совете учреждения образования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Решения попечительского совета носят консультативный и рекомендательный характер.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Выполнение членами попечительского совета своих функций осуществляется исключительно на безвозмездной основе.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Деятельность попечительского совета может быть прекращена по инициативе и (или) решению общего собрания попечительского совета (далее – общее собрание).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Задачами деятельности попечительского совета являются: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10.1. 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 – денежные средства) для обеспечения деятельности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10.2. разработка и реализация планов своей деятельности в интересах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10.3. содействие в улучшении условий труда педагогических и иных работников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10.4. определение направлений, размеров и порядка использования привлеченных денежных средств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10.4.2. совершенствование организации питания обучающихся (посуда, кухонный и столовый инвентарь и принадлежности);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10.5. содействие в установлении и развитии международного сотрудничества в сфере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10.6. целевое использование денежных средств.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Попечительский совет действует на основе принципов: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11.1. добровольности членства;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11.2. равноправия членов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11.3. коллегиальности руководства;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11.4. гласности принимаемых решений.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Решение о включении в состав принимается общим собранием.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Член попечительского совета имеет право: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14.1. вносить предложения по всем направлениям деятельности попечительского совета на собраниях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14.2. получать информацию, имеющуюся в распоряжении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14.3. участвовать во всех мероприятиях, проводимых попечительским советом.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Член попечительского совета обязан: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15.1. выполнять требования настоящего Положения;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15.2. соблюдать положения устава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15.3. принимать активное участие в деятельности попечительского совета, предусмотренной настоящим Положением;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15.4. исполнять решения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Членство в попечительском совете прекращается: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16.1. по заявлению члена попечительского совета, которое он представляет общему собранию;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16.2. по решению общего собрания в связи с исключением из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16.3. в случае прекращения деятельности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Общие собрания проводятся по мере необходимости, но не реже одного раза в полугодие.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инициативе одной трети членов попечительского совета может быть созвано внеочередное общее собрание.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Общее собрание правомочно принимать решения, если в нем участвуют более половины членов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Решения принимаются открытым голосованием простым большинством голосов присутствующих членов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Решения общего собрания доводятся до сведения всех заинтересованных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 Председатель попечительского совета в соответствии со своей компетенцией: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20.1. руководит деятельностью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20.2. председательствует на общих собраниях;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20.3. обеспечивает выполнение решений общего собрания;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20.5. решает иные вопросы, не относящиеся к компетенции общего собрания.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 К компетенции общего собрания относятся: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21.1. принятие решения о членстве в попечительском совете;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21.2. избрание председателя попечительского совета и принятие решения о досрочном прекращении его полномочий;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21.5. определение направлений, размеров и порядка использования денежных средств по согласованию с руководителем учреждения образования и родительским комитетом учреждения образования (при его наличии);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К исключительной компетенции общего собрания относятся: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принятие решения о прекращении деятельности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принятие решения об исключении из состава попечительского совета.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 К компетенции членов попечительского совета относятся: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22.1. подготовка предложений по совершенствованию деятельности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22.2. выполнение принятых решений с учетом предложений и замечаний членов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22.4. взаимодействие с заинтересованными по достижению целей, предусмотренных уставом учреждения образования;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22.5. рассмотрение иных вопросов, вынесенных на обсуждение общего собрания.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 Секретарь попечительского совета: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23.1. осуществляет организационную работу по подготовке общих собраний;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23.2. организует ведение и хранение протоколов общих собраний.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24. Денежные средства зачисляются на текущий (расчетный) банковский счет по учету прочих государственных средств, открытый учреждению образования.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Использование денежных средств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240"/>
      </w:pPr>
      <w:r>
        <w:rPr>
          <w:sz w:val="20"/>
          <w:szCs w:val="20"/>
          <w:vertAlign w:val="superscript"/>
        </w:rPr>
        <w:t xml:space="preserve">1 </w:t>
      </w:r>
      <w:r>
        <w:rPr>
          <w:sz w:val="20"/>
          <w:szCs w:val="20"/>
        </w:rPr>
        <w:t xml:space="preserve">Для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2023-11-14T16:46:35+03:00</dcterms:created>
  <dcterms:modified xsi:type="dcterms:W3CDTF">2023-11-14T16:46:35+03:00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